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1406" w14:textId="77777777" w:rsidR="0049107A" w:rsidRPr="00822176" w:rsidRDefault="00E614DF" w:rsidP="0049107A">
      <w:pPr>
        <w:pStyle w:val="DefaultText"/>
        <w:widowControl/>
        <w:rPr>
          <w:rFonts w:ascii="Arial" w:hAnsi="Arial" w:cs="Arial"/>
          <w:b/>
          <w:sz w:val="22"/>
          <w:szCs w:val="22"/>
        </w:rPr>
      </w:pPr>
      <w:r w:rsidRPr="00822176">
        <w:rPr>
          <w:rFonts w:ascii="Arial" w:hAnsi="Arial" w:cs="Arial"/>
          <w:b/>
          <w:sz w:val="22"/>
          <w:szCs w:val="22"/>
        </w:rPr>
        <w:t>Job Description</w:t>
      </w:r>
    </w:p>
    <w:p w14:paraId="7D0BE046" w14:textId="77777777" w:rsidR="0049107A" w:rsidRPr="00822176" w:rsidRDefault="0049107A" w:rsidP="0049107A">
      <w:pPr>
        <w:pStyle w:val="DefaultText"/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4BA7E32D" w14:textId="77777777" w:rsidR="0049107A" w:rsidRPr="00822176" w:rsidRDefault="001D5346" w:rsidP="0049107A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>POST:</w:t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="000E4823">
        <w:rPr>
          <w:rFonts w:ascii="Arial" w:hAnsi="Arial" w:cs="Arial"/>
          <w:sz w:val="22"/>
          <w:szCs w:val="22"/>
        </w:rPr>
        <w:t>Customer Service Adviser</w:t>
      </w:r>
      <w:r w:rsidR="004A78D1" w:rsidRPr="00822176">
        <w:rPr>
          <w:rFonts w:ascii="Arial" w:hAnsi="Arial" w:cs="Arial"/>
          <w:sz w:val="22"/>
          <w:szCs w:val="22"/>
        </w:rPr>
        <w:br/>
      </w:r>
    </w:p>
    <w:p w14:paraId="02C31808" w14:textId="3573B081" w:rsidR="0049107A" w:rsidRPr="00822176" w:rsidRDefault="0049107A" w:rsidP="0049107A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>RESPONSIBLE TO:</w:t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Pr="00822176">
        <w:rPr>
          <w:rFonts w:ascii="Arial" w:hAnsi="Arial" w:cs="Arial"/>
          <w:sz w:val="22"/>
          <w:szCs w:val="22"/>
        </w:rPr>
        <w:t xml:space="preserve">   </w:t>
      </w:r>
      <w:r w:rsidRPr="00822176">
        <w:rPr>
          <w:rFonts w:ascii="Arial" w:hAnsi="Arial" w:cs="Arial"/>
          <w:sz w:val="22"/>
          <w:szCs w:val="22"/>
        </w:rPr>
        <w:tab/>
      </w:r>
      <w:r w:rsidR="00387E00">
        <w:rPr>
          <w:rFonts w:ascii="Arial" w:hAnsi="Arial" w:cs="Arial"/>
          <w:sz w:val="22"/>
          <w:szCs w:val="22"/>
        </w:rPr>
        <w:t>National Careers Service Contract Manager</w:t>
      </w:r>
      <w:r w:rsidR="004A78D1" w:rsidRPr="00822176">
        <w:rPr>
          <w:rFonts w:ascii="Arial" w:hAnsi="Arial" w:cs="Arial"/>
          <w:sz w:val="22"/>
          <w:szCs w:val="22"/>
        </w:rPr>
        <w:br/>
      </w:r>
    </w:p>
    <w:p w14:paraId="117DA6DA" w14:textId="77777777" w:rsidR="005A2788" w:rsidRPr="00822176" w:rsidRDefault="005A2788" w:rsidP="002E49C6">
      <w:pPr>
        <w:pStyle w:val="Default"/>
        <w:rPr>
          <w:b/>
          <w:bCs/>
          <w:sz w:val="22"/>
          <w:szCs w:val="22"/>
        </w:rPr>
      </w:pPr>
    </w:p>
    <w:p w14:paraId="1C76B8AA" w14:textId="77777777" w:rsidR="00FA54E2" w:rsidRPr="00822176" w:rsidRDefault="0049107A" w:rsidP="004A78D1">
      <w:pPr>
        <w:pStyle w:val="Default"/>
        <w:ind w:left="2880" w:hanging="2880"/>
        <w:rPr>
          <w:b/>
          <w:bCs/>
          <w:sz w:val="22"/>
          <w:szCs w:val="22"/>
        </w:rPr>
      </w:pPr>
      <w:r w:rsidRPr="00822176">
        <w:rPr>
          <w:b/>
          <w:bCs/>
          <w:sz w:val="22"/>
          <w:szCs w:val="22"/>
        </w:rPr>
        <w:t>SPECIFICATION:</w:t>
      </w:r>
      <w:r w:rsidRPr="00822176">
        <w:rPr>
          <w:b/>
          <w:bCs/>
          <w:sz w:val="22"/>
          <w:szCs w:val="22"/>
        </w:rPr>
        <w:tab/>
      </w:r>
    </w:p>
    <w:p w14:paraId="11971678" w14:textId="77777777" w:rsidR="00FA54E2" w:rsidRPr="00822176" w:rsidRDefault="00FA54E2" w:rsidP="004A78D1">
      <w:pPr>
        <w:pStyle w:val="Default"/>
        <w:ind w:left="2880" w:hanging="2880"/>
        <w:rPr>
          <w:b/>
          <w:bCs/>
          <w:sz w:val="22"/>
          <w:szCs w:val="22"/>
        </w:rPr>
      </w:pPr>
    </w:p>
    <w:p w14:paraId="6C45C2B9" w14:textId="4ADE98E1" w:rsidR="005A2788" w:rsidRPr="004C4D4E" w:rsidRDefault="00FA54E2" w:rsidP="001F5906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 w:rsidRPr="004C4D4E">
        <w:rPr>
          <w:sz w:val="22"/>
          <w:szCs w:val="22"/>
        </w:rPr>
        <w:t>T</w:t>
      </w:r>
      <w:r w:rsidR="00534BD2" w:rsidRPr="004C4D4E">
        <w:rPr>
          <w:sz w:val="22"/>
          <w:szCs w:val="22"/>
        </w:rPr>
        <w:t>o ensure a high standard of customer ser</w:t>
      </w:r>
      <w:r w:rsidR="00D93D66" w:rsidRPr="004C4D4E">
        <w:rPr>
          <w:sz w:val="22"/>
          <w:szCs w:val="22"/>
        </w:rPr>
        <w:t>vice</w:t>
      </w:r>
      <w:r w:rsidRPr="004C4D4E">
        <w:rPr>
          <w:sz w:val="22"/>
          <w:szCs w:val="22"/>
        </w:rPr>
        <w:t xml:space="preserve"> </w:t>
      </w:r>
      <w:r w:rsidR="004C4D4E" w:rsidRPr="004C4D4E">
        <w:rPr>
          <w:sz w:val="22"/>
          <w:szCs w:val="22"/>
        </w:rPr>
        <w:t xml:space="preserve">is provided to </w:t>
      </w:r>
      <w:r w:rsidR="00600B81">
        <w:rPr>
          <w:sz w:val="22"/>
          <w:szCs w:val="22"/>
        </w:rPr>
        <w:t xml:space="preserve">all </w:t>
      </w:r>
      <w:r w:rsidR="00534BD2" w:rsidRPr="004C4D4E">
        <w:rPr>
          <w:sz w:val="22"/>
          <w:szCs w:val="22"/>
        </w:rPr>
        <w:t>customer</w:t>
      </w:r>
      <w:r w:rsidR="004A78D1" w:rsidRPr="004C4D4E">
        <w:rPr>
          <w:sz w:val="22"/>
          <w:szCs w:val="22"/>
        </w:rPr>
        <w:t>s</w:t>
      </w:r>
      <w:r w:rsidR="004C4D4E">
        <w:rPr>
          <w:sz w:val="22"/>
          <w:szCs w:val="22"/>
        </w:rPr>
        <w:t xml:space="preserve">, both </w:t>
      </w:r>
      <w:r w:rsidR="000E4823">
        <w:rPr>
          <w:sz w:val="22"/>
          <w:szCs w:val="22"/>
        </w:rPr>
        <w:t xml:space="preserve">via the telephone </w:t>
      </w:r>
      <w:r w:rsidR="00387E00">
        <w:rPr>
          <w:sz w:val="22"/>
          <w:szCs w:val="22"/>
        </w:rPr>
        <w:t xml:space="preserve">and when needed in face to face / reception settings, </w:t>
      </w:r>
      <w:r w:rsidR="000E4823">
        <w:rPr>
          <w:sz w:val="22"/>
          <w:szCs w:val="22"/>
        </w:rPr>
        <w:t xml:space="preserve">to </w:t>
      </w:r>
      <w:r w:rsidR="00492DB7">
        <w:rPr>
          <w:sz w:val="22"/>
          <w:szCs w:val="22"/>
        </w:rPr>
        <w:t>manage incoming calls from stakeholders, to manage email inboxes</w:t>
      </w:r>
      <w:r w:rsidR="00F76603">
        <w:rPr>
          <w:sz w:val="22"/>
          <w:szCs w:val="22"/>
        </w:rPr>
        <w:t>.</w:t>
      </w:r>
    </w:p>
    <w:p w14:paraId="4B4C17D6" w14:textId="77777777" w:rsidR="004C4D4E" w:rsidRPr="004C4D4E" w:rsidRDefault="004C4D4E" w:rsidP="004C4D4E">
      <w:pPr>
        <w:pStyle w:val="Default"/>
        <w:ind w:left="720"/>
        <w:rPr>
          <w:b/>
          <w:bCs/>
          <w:sz w:val="22"/>
          <w:szCs w:val="22"/>
        </w:rPr>
      </w:pPr>
    </w:p>
    <w:p w14:paraId="413B447C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>D</w:t>
      </w:r>
      <w:r w:rsidR="00E614DF" w:rsidRPr="00822176">
        <w:rPr>
          <w:rFonts w:ascii="Arial" w:hAnsi="Arial" w:cs="Arial"/>
          <w:b/>
          <w:bCs/>
          <w:sz w:val="22"/>
          <w:szCs w:val="22"/>
        </w:rPr>
        <w:t>uties</w:t>
      </w:r>
      <w:r w:rsidRPr="00822176">
        <w:rPr>
          <w:rFonts w:ascii="Arial" w:hAnsi="Arial" w:cs="Arial"/>
          <w:b/>
          <w:bCs/>
          <w:sz w:val="22"/>
          <w:szCs w:val="22"/>
        </w:rPr>
        <w:t xml:space="preserve"> </w:t>
      </w:r>
      <w:r w:rsidR="00E614DF" w:rsidRPr="00822176">
        <w:rPr>
          <w:rFonts w:ascii="Arial" w:hAnsi="Arial" w:cs="Arial"/>
          <w:b/>
          <w:bCs/>
          <w:sz w:val="22"/>
          <w:szCs w:val="22"/>
        </w:rPr>
        <w:t>and Responsibilities</w:t>
      </w:r>
    </w:p>
    <w:p w14:paraId="19BF176D" w14:textId="77777777" w:rsidR="00D93D66" w:rsidRPr="00822176" w:rsidRDefault="00D93D66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tbl>
      <w:tblPr>
        <w:tblW w:w="15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822176" w:rsidRPr="00822176" w14:paraId="37F03ED5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10DBF3" w14:textId="40A9A6CD" w:rsidR="005200C5" w:rsidRPr="00196177" w:rsidRDefault="00F76603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</w:t>
            </w:r>
            <w:r w:rsidR="005200C5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 the first point of contact for 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customers/ stakeholders </w:t>
            </w:r>
            <w:r w:rsidR="005200C5" w:rsidRPr="00196177">
              <w:rPr>
                <w:rFonts w:ascii="Arial" w:hAnsi="Arial" w:cs="Arial"/>
                <w:sz w:val="22"/>
                <w:szCs w:val="22"/>
                <w:lang w:eastAsia="en-GB"/>
              </w:rPr>
              <w:t>accessing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National Careers Service</w:t>
            </w:r>
            <w:r w:rsidR="005200C5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587FCB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Futures </w:t>
            </w:r>
            <w:r w:rsidR="005200C5" w:rsidRPr="00196177">
              <w:rPr>
                <w:rFonts w:ascii="Arial" w:hAnsi="Arial" w:cs="Arial"/>
                <w:sz w:val="22"/>
                <w:szCs w:val="22"/>
                <w:lang w:eastAsia="en-GB"/>
              </w:rPr>
              <w:t>helplines</w:t>
            </w:r>
            <w:r w:rsidR="005A39BB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10DF5C2D" w14:textId="29CCF556" w:rsidR="005200C5" w:rsidRPr="00196177" w:rsidRDefault="005200C5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Daily monitoring of email inboxes and </w:t>
            </w:r>
            <w:r w:rsidR="00B76C4F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prompt 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response to enquiries </w:t>
            </w:r>
          </w:p>
          <w:p w14:paraId="2AAC17C5" w14:textId="0F33EB8B" w:rsidR="00F76603" w:rsidRPr="00196177" w:rsidRDefault="005200C5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booking of customer appointments using </w:t>
            </w:r>
            <w:r w:rsidR="00376ADF" w:rsidRPr="00196177">
              <w:rPr>
                <w:rFonts w:ascii="Arial" w:hAnsi="Arial" w:cs="Arial"/>
                <w:sz w:val="22"/>
                <w:szCs w:val="22"/>
                <w:lang w:eastAsia="en-GB"/>
              </w:rPr>
              <w:t>web-based booking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systems </w:t>
            </w:r>
          </w:p>
          <w:p w14:paraId="52F263EC" w14:textId="68AFC9E5" w:rsidR="00822176" w:rsidRPr="00196177" w:rsidRDefault="00FD1E66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Providing</w:t>
            </w:r>
            <w:r w:rsidR="00376ADF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</w:t>
            </w:r>
            <w:r w:rsidR="00822176" w:rsidRPr="00196177">
              <w:rPr>
                <w:rFonts w:ascii="Arial" w:hAnsi="Arial" w:cs="Arial"/>
                <w:sz w:val="22"/>
                <w:szCs w:val="22"/>
                <w:lang w:eastAsia="en-GB"/>
              </w:rPr>
              <w:t>over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</w:t>
            </w:r>
            <w:r w:rsidR="00822176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reception 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staff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as required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any Futures offices </w:t>
            </w:r>
            <w:r w:rsidR="00822176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– to include welcoming clients, answering calls, booking 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appointments,</w:t>
            </w:r>
            <w:r w:rsidR="00822176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supporting customers with form filling, if required</w:t>
            </w:r>
          </w:p>
        </w:tc>
      </w:tr>
      <w:tr w:rsidR="00822176" w:rsidRPr="00822176" w14:paraId="705E08C7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19F879" w14:textId="5A5BCF7E" w:rsidR="00822176" w:rsidRPr="00196177" w:rsidRDefault="00D26055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D1E66" w:rsidRPr="00196177">
              <w:rPr>
                <w:rFonts w:ascii="Arial" w:hAnsi="Arial" w:cs="Arial"/>
                <w:sz w:val="22"/>
                <w:szCs w:val="22"/>
              </w:rPr>
              <w:t>maintain</w:t>
            </w:r>
            <w:r w:rsidRPr="00196177">
              <w:rPr>
                <w:rFonts w:ascii="Arial" w:hAnsi="Arial" w:cs="Arial"/>
                <w:sz w:val="22"/>
                <w:szCs w:val="22"/>
              </w:rPr>
              <w:t xml:space="preserve"> databases ensuring efficient and accurate data input</w:t>
            </w:r>
          </w:p>
        </w:tc>
      </w:tr>
      <w:tr w:rsidR="00822176" w:rsidRPr="00822176" w14:paraId="7314E631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83BDCA" w14:textId="6282B6BA" w:rsidR="00822176" w:rsidRPr="00196177" w:rsidRDefault="004B35FD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Use of Microsoft Office s</w:t>
            </w:r>
            <w:r w:rsidR="00FD1E66" w:rsidRPr="00196177">
              <w:rPr>
                <w:rFonts w:ascii="Arial" w:hAnsi="Arial" w:cs="Arial"/>
                <w:sz w:val="22"/>
                <w:szCs w:val="22"/>
                <w:lang w:eastAsia="en-GB"/>
              </w:rPr>
              <w:t>oftware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including Outlook, Word, Excel, Teams  </w:t>
            </w:r>
          </w:p>
        </w:tc>
      </w:tr>
      <w:tr w:rsidR="00822176" w:rsidRPr="00822176" w14:paraId="24580B9D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3FBD90" w14:textId="62CA710D" w:rsidR="00822176" w:rsidRPr="00196177" w:rsidRDefault="00822176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Ensuring the working environment including </w:t>
            </w:r>
            <w:r w:rsidR="00FD1E66" w:rsidRPr="00196177">
              <w:rPr>
                <w:rFonts w:ascii="Arial" w:hAnsi="Arial" w:cs="Arial"/>
                <w:sz w:val="22"/>
                <w:szCs w:val="22"/>
                <w:lang w:eastAsia="en-GB"/>
              </w:rPr>
              <w:t>customer service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areas</w:t>
            </w:r>
            <w:r w:rsidR="00FD1E66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meeting rooms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are kept </w:t>
            </w:r>
            <w:r w:rsidR="00FD1E66" w:rsidRPr="00196177">
              <w:rPr>
                <w:rFonts w:ascii="Arial" w:hAnsi="Arial" w:cs="Arial"/>
                <w:sz w:val="22"/>
                <w:szCs w:val="22"/>
                <w:lang w:eastAsia="en-GB"/>
              </w:rPr>
              <w:t>clean and tidy</w:t>
            </w:r>
          </w:p>
        </w:tc>
      </w:tr>
      <w:tr w:rsidR="00822176" w:rsidRPr="00822176" w14:paraId="5C046344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E7C885" w14:textId="6CA84398" w:rsidR="00822176" w:rsidRPr="00196177" w:rsidRDefault="001447E7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Providing administrative support to National Careers Service Advisers </w:t>
            </w:r>
          </w:p>
        </w:tc>
      </w:tr>
      <w:tr w:rsidR="00822176" w:rsidRPr="00822176" w14:paraId="5F817C22" w14:textId="77777777" w:rsidTr="00822176">
        <w:trPr>
          <w:trHeight w:val="300"/>
        </w:trPr>
        <w:tc>
          <w:tcPr>
            <w:tcW w:w="1545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503622" w14:textId="77777777" w:rsidR="002750CB" w:rsidRPr="00196177" w:rsidRDefault="00822176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Contributing to team effort by accomplishing related results as needed</w:t>
            </w:r>
          </w:p>
          <w:p w14:paraId="4624069E" w14:textId="77777777" w:rsidR="0071170A" w:rsidRPr="00196177" w:rsidRDefault="00FD1E66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To w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ork with </w:t>
            </w:r>
            <w:r w:rsidR="00B722D3" w:rsidRPr="00196177">
              <w:rPr>
                <w:rFonts w:ascii="Arial" w:hAnsi="Arial" w:cs="Arial"/>
                <w:sz w:val="22"/>
                <w:szCs w:val="22"/>
                <w:lang w:eastAsia="en-GB"/>
              </w:rPr>
              <w:t>Contract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B722D3" w:rsidRPr="00196177">
              <w:rPr>
                <w:rFonts w:ascii="Arial" w:hAnsi="Arial" w:cs="Arial"/>
                <w:sz w:val="22"/>
                <w:szCs w:val="22"/>
                <w:lang w:eastAsia="en-GB"/>
              </w:rPr>
              <w:t>M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anagers and 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>C</w:t>
            </w: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ommunications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team to create a welcoming 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approach via phone lines and in 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>centre</w:t>
            </w:r>
            <w:r w:rsidR="0071170A" w:rsidRPr="00196177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BE63C4"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63961BC" w14:textId="43D76702" w:rsidR="00BE63C4" w:rsidRPr="00196177" w:rsidRDefault="0071170A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>Ability to promote other Futures services and Contracts as required</w:t>
            </w:r>
          </w:p>
          <w:p w14:paraId="526749A7" w14:textId="44D42594" w:rsidR="00BE63C4" w:rsidRPr="00196177" w:rsidRDefault="00FD1E66" w:rsidP="00196177">
            <w:pPr>
              <w:pStyle w:val="ListParagraph"/>
              <w:numPr>
                <w:ilvl w:val="0"/>
                <w:numId w:val="18"/>
              </w:numPr>
              <w:ind w:right="456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961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carry out any other duties as requested by </w:t>
            </w:r>
            <w:r w:rsidR="00B722D3" w:rsidRPr="00196177">
              <w:rPr>
                <w:rFonts w:ascii="Arial" w:hAnsi="Arial" w:cs="Arial"/>
                <w:sz w:val="22"/>
                <w:szCs w:val="22"/>
                <w:lang w:eastAsia="en-GB"/>
              </w:rPr>
              <w:t>Contract Managers</w:t>
            </w:r>
          </w:p>
        </w:tc>
      </w:tr>
    </w:tbl>
    <w:p w14:paraId="058416D9" w14:textId="77777777" w:rsidR="00C617A8" w:rsidRPr="00822176" w:rsidRDefault="00C617A8" w:rsidP="00D26055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376D24ED" w14:textId="77777777" w:rsidR="00E614DF" w:rsidRPr="00822176" w:rsidRDefault="00E614DF" w:rsidP="00E614DF">
      <w:pPr>
        <w:rPr>
          <w:rFonts w:ascii="Arial" w:hAnsi="Arial" w:cs="Arial"/>
          <w:b/>
          <w:bCs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>Company Policy</w:t>
      </w:r>
    </w:p>
    <w:p w14:paraId="712E645F" w14:textId="77777777" w:rsidR="0029560C" w:rsidRPr="00822176" w:rsidRDefault="0029560C" w:rsidP="003C165E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1BCD8D45" w14:textId="77777777" w:rsidR="002750CB" w:rsidRPr="00D62A93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>Promote and uphold equal opportunities policy and procedures, actively promoting equality and seeking to challenge and overcome disadvantage and discrimination.</w:t>
      </w:r>
    </w:p>
    <w:p w14:paraId="37B1542D" w14:textId="77777777" w:rsidR="002750CB" w:rsidRPr="00D62A93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>Commit to and demonstrate behaviours based on Futures’ Values.</w:t>
      </w:r>
    </w:p>
    <w:p w14:paraId="28F72076" w14:textId="77777777" w:rsidR="002750CB" w:rsidRPr="00D62A93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 xml:space="preserve">Develop and maintain own professional knowledge, </w:t>
      </w:r>
      <w:proofErr w:type="gramStart"/>
      <w:r w:rsidRPr="00D62A93">
        <w:rPr>
          <w:rFonts w:ascii="Arial" w:hAnsi="Arial" w:cs="Arial"/>
          <w:sz w:val="22"/>
          <w:szCs w:val="22"/>
        </w:rPr>
        <w:t>skills</w:t>
      </w:r>
      <w:proofErr w:type="gramEnd"/>
      <w:r w:rsidRPr="00D62A93">
        <w:rPr>
          <w:rFonts w:ascii="Arial" w:hAnsi="Arial" w:cs="Arial"/>
          <w:sz w:val="22"/>
          <w:szCs w:val="22"/>
        </w:rPr>
        <w:t xml:space="preserve"> and experience, including formal training, CPD, networking with fellow professionals and self-reflection in order to improve practice.</w:t>
      </w:r>
    </w:p>
    <w:p w14:paraId="2BA507BD" w14:textId="77777777" w:rsidR="002750CB" w:rsidRPr="00D62A93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>Ensure a personal commitment to Customer Care and the Futures’ reputation for excellence.</w:t>
      </w:r>
    </w:p>
    <w:p w14:paraId="7526B254" w14:textId="77777777" w:rsidR="002750CB" w:rsidRPr="00D62A93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>Comply with safeguarding requirements in accordance with legislation and policy.</w:t>
      </w:r>
    </w:p>
    <w:p w14:paraId="68942418" w14:textId="77777777" w:rsidR="002750CB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2A93">
        <w:rPr>
          <w:rFonts w:ascii="Arial" w:hAnsi="Arial" w:cs="Arial"/>
          <w:sz w:val="22"/>
          <w:szCs w:val="22"/>
        </w:rPr>
        <w:t>Ensure the exchange of relevant information between partners takes place, ensuring the customer/client has given consent and that data protection requirements are complied with.</w:t>
      </w:r>
    </w:p>
    <w:p w14:paraId="163995FF" w14:textId="77777777" w:rsidR="002750CB" w:rsidRPr="00D26055" w:rsidRDefault="002750CB" w:rsidP="0019617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750CB">
        <w:rPr>
          <w:rFonts w:ascii="Arial" w:hAnsi="Arial" w:cs="Arial"/>
          <w:sz w:val="22"/>
          <w:szCs w:val="22"/>
        </w:rPr>
        <w:t>Undertake any necessary administrative/ICT duties in line with role.</w:t>
      </w:r>
    </w:p>
    <w:p w14:paraId="3A3C12FB" w14:textId="77777777" w:rsidR="002750CB" w:rsidRDefault="002750CB" w:rsidP="00196177">
      <w:pPr>
        <w:pStyle w:val="ListParagraph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750CB">
        <w:rPr>
          <w:rFonts w:ascii="Arial" w:hAnsi="Arial" w:cs="Arial"/>
          <w:sz w:val="22"/>
          <w:szCs w:val="22"/>
        </w:rPr>
        <w:t>Take reasonable care for the Health &amp; Safety of him/herself and of other persons who may be affected by his/her activities and, when appropriate, safeguard the Health &amp; Safety of all persons under his/her control and guidance in accordance with the provisions of Health &amp; Safety Legislation.</w:t>
      </w:r>
    </w:p>
    <w:p w14:paraId="2DB0FBA1" w14:textId="77777777" w:rsidR="0049107A" w:rsidRPr="00822176" w:rsidRDefault="002750CB" w:rsidP="00196177">
      <w:pPr>
        <w:pStyle w:val="ListParagraph"/>
        <w:numPr>
          <w:ilvl w:val="0"/>
          <w:numId w:val="16"/>
        </w:numPr>
        <w:ind w:left="851" w:hanging="425"/>
        <w:jc w:val="both"/>
        <w:rPr>
          <w:b/>
          <w:bCs/>
        </w:rPr>
      </w:pPr>
      <w:r w:rsidRPr="002750CB">
        <w:rPr>
          <w:rFonts w:ascii="Arial" w:hAnsi="Arial" w:cs="Arial"/>
          <w:sz w:val="22"/>
          <w:szCs w:val="22"/>
        </w:rPr>
        <w:t>Undertake any other duties, which may reasonably be regarded as within the scope and responsibilities/grade of the post as defined, subject to the proviso that normally any changes of a permanent nature shall be incorporated into the job description in specific terms.</w:t>
      </w:r>
      <w:r w:rsidR="0049107A" w:rsidRPr="00822176">
        <w:br w:type="page"/>
      </w:r>
    </w:p>
    <w:p w14:paraId="79B21E29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14:paraId="413C0075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35EA6232" w14:textId="4C32A912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 xml:space="preserve">POST:  </w:t>
      </w:r>
      <w:r w:rsidRPr="00822176">
        <w:rPr>
          <w:rFonts w:ascii="Arial" w:hAnsi="Arial" w:cs="Arial"/>
          <w:b/>
          <w:bCs/>
          <w:sz w:val="22"/>
          <w:szCs w:val="22"/>
        </w:rPr>
        <w:tab/>
      </w:r>
      <w:r w:rsidR="00587FCB">
        <w:rPr>
          <w:rFonts w:ascii="Arial" w:hAnsi="Arial" w:cs="Arial"/>
          <w:sz w:val="22"/>
          <w:szCs w:val="22"/>
        </w:rPr>
        <w:t>Customer Service Adviser</w:t>
      </w:r>
    </w:p>
    <w:p w14:paraId="7BC5DBE5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7091E82F" w14:textId="77777777" w:rsidR="00EF6F3C" w:rsidRPr="00822176" w:rsidRDefault="00EF6F3C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822176">
        <w:rPr>
          <w:rFonts w:ascii="Arial" w:hAnsi="Arial" w:cs="Arial"/>
          <w:b/>
          <w:bCs/>
          <w:sz w:val="22"/>
          <w:szCs w:val="22"/>
        </w:rPr>
        <w:t>Key – A = Application Form, Iv = Interview, T = Test, C = Certificates</w:t>
      </w:r>
    </w:p>
    <w:p w14:paraId="288546FD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7475"/>
        <w:gridCol w:w="709"/>
        <w:gridCol w:w="709"/>
        <w:gridCol w:w="708"/>
        <w:gridCol w:w="687"/>
        <w:gridCol w:w="33"/>
      </w:tblGrid>
      <w:tr w:rsidR="002750CB" w:rsidRPr="00822176" w14:paraId="29C66DA6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  <w:shd w:val="clear" w:color="auto" w:fill="A6A6A6"/>
          </w:tcPr>
          <w:p w14:paraId="1C0131C0" w14:textId="77777777" w:rsidR="002750CB" w:rsidRPr="002750CB" w:rsidRDefault="002750CB" w:rsidP="00B5581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Method of Assessment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74DE646B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12BF5CA0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8" w:type="dxa"/>
            <w:shd w:val="clear" w:color="auto" w:fill="A6A6A6"/>
            <w:vAlign w:val="center"/>
          </w:tcPr>
          <w:p w14:paraId="5251346D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gridSpan w:val="2"/>
            <w:shd w:val="clear" w:color="auto" w:fill="A6A6A6"/>
            <w:vAlign w:val="center"/>
          </w:tcPr>
          <w:p w14:paraId="10550C52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</w:tr>
      <w:tr w:rsidR="001D5346" w:rsidRPr="00822176" w14:paraId="2B045987" w14:textId="77777777" w:rsidTr="002750CB">
        <w:trPr>
          <w:gridBefore w:val="1"/>
          <w:wBefore w:w="33" w:type="dxa"/>
          <w:jc w:val="center"/>
        </w:trPr>
        <w:tc>
          <w:tcPr>
            <w:tcW w:w="10321" w:type="dxa"/>
            <w:gridSpan w:val="6"/>
            <w:shd w:val="clear" w:color="auto" w:fill="A6A6A6"/>
            <w:vAlign w:val="center"/>
          </w:tcPr>
          <w:p w14:paraId="3C693433" w14:textId="77777777" w:rsidR="001D5346" w:rsidRPr="00822176" w:rsidRDefault="001D5346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Education/Ability/Skills</w:t>
            </w:r>
          </w:p>
        </w:tc>
      </w:tr>
      <w:tr w:rsidR="002750CB" w:rsidRPr="00822176" w14:paraId="5F6D8C30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</w:tcPr>
          <w:p w14:paraId="60EB5114" w14:textId="77777777" w:rsidR="002750CB" w:rsidRPr="00822176" w:rsidRDefault="002750CB" w:rsidP="00D90C11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Educated to NVQ 2 or equivalent standard (e.g. 4/5GCSE’s@A-C level or intermediate GNVQ)</w:t>
            </w:r>
          </w:p>
          <w:p w14:paraId="3E925F95" w14:textId="77777777" w:rsidR="002750CB" w:rsidRPr="00822176" w:rsidRDefault="002750CB" w:rsidP="00D90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699F83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3F1929E6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693711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6727133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2750CB" w:rsidRPr="00822176" w14:paraId="729B0C45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</w:tcPr>
          <w:p w14:paraId="08A80567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 xml:space="preserve">Computer literate </w:t>
            </w:r>
            <w:r w:rsidR="003C165E">
              <w:rPr>
                <w:rFonts w:ascii="Arial" w:hAnsi="Arial" w:cs="Arial"/>
                <w:sz w:val="22"/>
                <w:szCs w:val="22"/>
              </w:rPr>
              <w:t>in</w:t>
            </w:r>
            <w:r w:rsidRPr="00822176">
              <w:rPr>
                <w:rFonts w:ascii="Arial" w:hAnsi="Arial" w:cs="Arial"/>
                <w:sz w:val="22"/>
                <w:szCs w:val="22"/>
              </w:rPr>
              <w:t xml:space="preserve"> Microsoft Office, with ability to use a full range of ICT packages.</w:t>
            </w:r>
          </w:p>
          <w:p w14:paraId="30E3EC7A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F3D6AB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4F7F2980" w14:textId="22DD80CF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7E2FF" w14:textId="4136DC0C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B722D3">
              <w:rPr>
                <w:rFonts w:ascii="Arial" w:hAnsi="Arial" w:cs="Arial"/>
                <w:b/>
                <w:bCs/>
                <w:sz w:val="22"/>
                <w:szCs w:val="22"/>
              </w:rPr>
              <w:t>??</w:t>
            </w:r>
          </w:p>
        </w:tc>
        <w:tc>
          <w:tcPr>
            <w:tcW w:w="720" w:type="dxa"/>
            <w:gridSpan w:val="2"/>
            <w:vAlign w:val="center"/>
          </w:tcPr>
          <w:p w14:paraId="187C4621" w14:textId="633D02EB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5346" w:rsidRPr="00822176" w14:paraId="4D56FAF4" w14:textId="77777777" w:rsidTr="002750CB">
        <w:trPr>
          <w:gridBefore w:val="1"/>
          <w:wBefore w:w="33" w:type="dxa"/>
          <w:jc w:val="center"/>
        </w:trPr>
        <w:tc>
          <w:tcPr>
            <w:tcW w:w="10321" w:type="dxa"/>
            <w:gridSpan w:val="6"/>
            <w:shd w:val="clear" w:color="auto" w:fill="A6A6A6"/>
            <w:vAlign w:val="center"/>
          </w:tcPr>
          <w:p w14:paraId="41329A51" w14:textId="77777777" w:rsidR="001D5346" w:rsidRPr="00822176" w:rsidRDefault="001D5346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Work Requirement</w:t>
            </w:r>
          </w:p>
        </w:tc>
      </w:tr>
      <w:tr w:rsidR="002750CB" w:rsidRPr="00822176" w14:paraId="497529FD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</w:tcPr>
          <w:p w14:paraId="1CE64134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Ability to apply attention to detail</w:t>
            </w:r>
          </w:p>
          <w:p w14:paraId="48602435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59E790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33153EC7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51162C5D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AB0BDFB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7D927EAB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</w:tcPr>
          <w:p w14:paraId="2ED8A6A7" w14:textId="77777777" w:rsidR="002750CB" w:rsidRPr="00822176" w:rsidRDefault="002750CB" w:rsidP="002C7FF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Ability to be flexible whilst working under pressure to frequent deadlines</w:t>
            </w:r>
          </w:p>
          <w:p w14:paraId="487E230B" w14:textId="77777777" w:rsidR="002750CB" w:rsidRPr="00822176" w:rsidRDefault="002750CB" w:rsidP="002C7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1336B0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3E25C1AC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4983C51E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F2DDD5F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02E44739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  <w:tcBorders>
              <w:bottom w:val="single" w:sz="4" w:space="0" w:color="auto"/>
            </w:tcBorders>
          </w:tcPr>
          <w:p w14:paraId="78125B4E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Ability to monitor and evaluate own performance</w:t>
            </w:r>
          </w:p>
          <w:p w14:paraId="7345C2D5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505D30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13E55C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52DBFA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7CDF2B2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10F993A5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  <w:tcBorders>
              <w:bottom w:val="single" w:sz="4" w:space="0" w:color="auto"/>
            </w:tcBorders>
          </w:tcPr>
          <w:p w14:paraId="0A8CFDCC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 commitment to provide a quality customer service</w:t>
            </w:r>
          </w:p>
          <w:p w14:paraId="5DF13568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9AAD65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FA9EFC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B1F23A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5FA67C40" w14:textId="77777777" w:rsidR="002750CB" w:rsidRPr="00822176" w:rsidRDefault="002750CB" w:rsidP="00D26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122BDE10" w14:textId="77777777" w:rsidTr="00D26055">
        <w:trPr>
          <w:gridBefore w:val="1"/>
          <w:wBefore w:w="33" w:type="dxa"/>
          <w:jc w:val="center"/>
        </w:trPr>
        <w:tc>
          <w:tcPr>
            <w:tcW w:w="7475" w:type="dxa"/>
            <w:tcBorders>
              <w:bottom w:val="single" w:sz="4" w:space="0" w:color="auto"/>
            </w:tcBorders>
          </w:tcPr>
          <w:p w14:paraId="51A1E619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in writing, on the phone and face to face</w:t>
            </w:r>
            <w:r w:rsidR="00D2605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054006" w14:textId="77777777" w:rsidR="002750CB" w:rsidRPr="00822176" w:rsidRDefault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75F216" w14:textId="77777777" w:rsidR="002750CB" w:rsidRPr="00822176" w:rsidRDefault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D4E98A" w14:textId="77777777" w:rsidR="002750CB" w:rsidRPr="00822176" w:rsidRDefault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9105223" w14:textId="77777777" w:rsidR="002750CB" w:rsidRPr="00822176" w:rsidRDefault="002750CB" w:rsidP="002750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7735" w:rsidRPr="00822176" w14:paraId="75FD72EC" w14:textId="77777777" w:rsidTr="002750CB">
        <w:trPr>
          <w:gridBefore w:val="1"/>
          <w:wBefore w:w="33" w:type="dxa"/>
          <w:jc w:val="center"/>
        </w:trPr>
        <w:tc>
          <w:tcPr>
            <w:tcW w:w="10321" w:type="dxa"/>
            <w:gridSpan w:val="6"/>
            <w:shd w:val="clear" w:color="auto" w:fill="A6A6A6"/>
            <w:vAlign w:val="center"/>
          </w:tcPr>
          <w:p w14:paraId="37F2BB05" w14:textId="77777777" w:rsidR="00E67735" w:rsidRPr="00822176" w:rsidRDefault="00E67735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Team Requirements</w:t>
            </w:r>
          </w:p>
        </w:tc>
      </w:tr>
      <w:tr w:rsidR="002750CB" w:rsidRPr="00822176" w14:paraId="6E0561C8" w14:textId="77777777" w:rsidTr="002750CB">
        <w:trPr>
          <w:gridBefore w:val="1"/>
          <w:wBefore w:w="33" w:type="dxa"/>
          <w:jc w:val="center"/>
        </w:trPr>
        <w:tc>
          <w:tcPr>
            <w:tcW w:w="7475" w:type="dxa"/>
          </w:tcPr>
          <w:p w14:paraId="172ECC36" w14:textId="50A5612C" w:rsidR="002750CB" w:rsidRPr="00822176" w:rsidRDefault="002750CB" w:rsidP="002C7FF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 xml:space="preserve">Ability to integrate effectively within </w:t>
            </w:r>
            <w:r w:rsidR="00B722D3">
              <w:rPr>
                <w:rFonts w:ascii="Arial" w:hAnsi="Arial" w:cs="Arial"/>
                <w:sz w:val="22"/>
                <w:szCs w:val="22"/>
              </w:rPr>
              <w:t xml:space="preserve">face to face and virtual </w:t>
            </w:r>
            <w:r w:rsidRPr="00822176">
              <w:rPr>
                <w:rFonts w:ascii="Arial" w:hAnsi="Arial" w:cs="Arial"/>
                <w:sz w:val="22"/>
                <w:szCs w:val="22"/>
              </w:rPr>
              <w:t>team</w:t>
            </w:r>
            <w:r w:rsidR="00B722D3">
              <w:rPr>
                <w:rFonts w:ascii="Arial" w:hAnsi="Arial" w:cs="Arial"/>
                <w:sz w:val="22"/>
                <w:szCs w:val="22"/>
              </w:rPr>
              <w:t>s</w:t>
            </w:r>
            <w:r w:rsidRPr="00822176">
              <w:rPr>
                <w:rFonts w:ascii="Arial" w:hAnsi="Arial" w:cs="Arial"/>
                <w:sz w:val="22"/>
                <w:szCs w:val="22"/>
              </w:rPr>
              <w:t>. This requires all colleagues to support each other with the varied work tasks of the team ensuring all deadlines are met.</w:t>
            </w:r>
          </w:p>
          <w:p w14:paraId="795CEC7C" w14:textId="77777777" w:rsidR="002750CB" w:rsidRPr="00822176" w:rsidRDefault="002750CB" w:rsidP="002C7F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E94C13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187EFF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4FCCCD7C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EF3E782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5346" w:rsidRPr="00822176" w14:paraId="11B869F8" w14:textId="77777777" w:rsidTr="002750CB">
        <w:trPr>
          <w:gridAfter w:val="1"/>
          <w:wAfter w:w="33" w:type="dxa"/>
          <w:jc w:val="center"/>
        </w:trPr>
        <w:tc>
          <w:tcPr>
            <w:tcW w:w="10321" w:type="dxa"/>
            <w:gridSpan w:val="6"/>
            <w:shd w:val="clear" w:color="auto" w:fill="A6A6A6"/>
            <w:vAlign w:val="center"/>
          </w:tcPr>
          <w:p w14:paraId="5F8523B9" w14:textId="77777777" w:rsidR="001D5346" w:rsidRPr="00822176" w:rsidRDefault="001D5346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Company Requirements</w:t>
            </w:r>
          </w:p>
        </w:tc>
      </w:tr>
      <w:tr w:rsidR="002750CB" w:rsidRPr="00822176" w14:paraId="0D9E8D01" w14:textId="77777777" w:rsidTr="002750CB">
        <w:trPr>
          <w:jc w:val="center"/>
        </w:trPr>
        <w:tc>
          <w:tcPr>
            <w:tcW w:w="7508" w:type="dxa"/>
            <w:gridSpan w:val="2"/>
          </w:tcPr>
          <w:p w14:paraId="6AC608F0" w14:textId="77777777" w:rsidR="002750CB" w:rsidRPr="00822176" w:rsidRDefault="002750CB" w:rsidP="00B5581C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21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 understanding of and commitment to equal opportunities</w:t>
            </w:r>
          </w:p>
          <w:p w14:paraId="4A51C1B8" w14:textId="77777777" w:rsidR="002750CB" w:rsidRPr="00822176" w:rsidRDefault="002750CB" w:rsidP="00B5581C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81844A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2CBCD98F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63F31226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F0C156A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0CB" w:rsidRPr="00822176" w14:paraId="3A42A7F5" w14:textId="77777777" w:rsidTr="002750CB">
        <w:trPr>
          <w:jc w:val="center"/>
        </w:trPr>
        <w:tc>
          <w:tcPr>
            <w:tcW w:w="7508" w:type="dxa"/>
            <w:gridSpan w:val="2"/>
          </w:tcPr>
          <w:p w14:paraId="16941ED5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Able to demonstrate an understanding and on-going commitment to company values</w:t>
            </w:r>
          </w:p>
          <w:p w14:paraId="4B6F7F16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6B4131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B0B23F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35B2CC44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7531B14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7DA8F2C5" w14:textId="77777777" w:rsidTr="002750CB">
        <w:trPr>
          <w:jc w:val="center"/>
        </w:trPr>
        <w:tc>
          <w:tcPr>
            <w:tcW w:w="7508" w:type="dxa"/>
            <w:gridSpan w:val="2"/>
          </w:tcPr>
          <w:p w14:paraId="2A3225BE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Able to demonstrate a desire and commitment to fulfil your potential</w:t>
            </w:r>
          </w:p>
          <w:p w14:paraId="60DEA54A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77FBB9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17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0E00BB02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12E430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C8E292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50CB" w:rsidRPr="00822176" w14:paraId="1DEE676B" w14:textId="77777777" w:rsidTr="002750CB">
        <w:trPr>
          <w:trHeight w:val="305"/>
          <w:jc w:val="center"/>
        </w:trPr>
        <w:tc>
          <w:tcPr>
            <w:tcW w:w="7508" w:type="dxa"/>
            <w:gridSpan w:val="2"/>
          </w:tcPr>
          <w:p w14:paraId="557679CF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 xml:space="preserve">Reliable and capable of fulfilling the employment contract and </w:t>
            </w:r>
          </w:p>
          <w:p w14:paraId="3D2BD8FC" w14:textId="77777777" w:rsidR="002750CB" w:rsidRPr="00822176" w:rsidRDefault="002750CB" w:rsidP="00534BD2">
            <w:pPr>
              <w:pStyle w:val="Default"/>
              <w:rPr>
                <w:sz w:val="22"/>
                <w:szCs w:val="22"/>
              </w:rPr>
            </w:pPr>
            <w:r w:rsidRPr="00822176">
              <w:rPr>
                <w:sz w:val="22"/>
                <w:szCs w:val="22"/>
              </w:rPr>
              <w:t xml:space="preserve">possess excellent time keeping skills </w:t>
            </w:r>
          </w:p>
          <w:p w14:paraId="56300CC5" w14:textId="77777777" w:rsidR="002750CB" w:rsidRPr="00822176" w:rsidRDefault="002750CB" w:rsidP="00B55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66B783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17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14:paraId="5B9ADD2D" w14:textId="122C7FE3" w:rsidR="002750CB" w:rsidRPr="00822176" w:rsidRDefault="00B722D3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5F23F737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1CFDA17" w14:textId="77777777" w:rsidR="002750CB" w:rsidRPr="00822176" w:rsidRDefault="002750CB" w:rsidP="002750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23D27" w14:textId="77777777" w:rsidR="0049107A" w:rsidRPr="00822176" w:rsidRDefault="0049107A" w:rsidP="0049107A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16F0E460" w14:textId="77777777" w:rsidR="0049107A" w:rsidRPr="00822176" w:rsidRDefault="0049107A" w:rsidP="0049107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275FD3C" w14:textId="77777777" w:rsidR="00AD7D26" w:rsidRPr="00822176" w:rsidRDefault="00AD7D26" w:rsidP="00C21A48">
      <w:pPr>
        <w:rPr>
          <w:rFonts w:ascii="Arial" w:hAnsi="Arial" w:cs="Arial"/>
          <w:sz w:val="22"/>
          <w:szCs w:val="22"/>
        </w:rPr>
      </w:pPr>
    </w:p>
    <w:p w14:paraId="7380AFC6" w14:textId="77777777" w:rsidR="00AD7D26" w:rsidRPr="00822176" w:rsidRDefault="00AD7D26" w:rsidP="00AD7D26">
      <w:pPr>
        <w:rPr>
          <w:rFonts w:ascii="Arial" w:hAnsi="Arial" w:cs="Arial"/>
          <w:sz w:val="22"/>
          <w:szCs w:val="22"/>
        </w:rPr>
      </w:pPr>
    </w:p>
    <w:p w14:paraId="2AE43BFD" w14:textId="77777777" w:rsidR="002E49C6" w:rsidRPr="00822176" w:rsidRDefault="00AD7D26" w:rsidP="00AD7D26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22176">
        <w:rPr>
          <w:rFonts w:ascii="Arial" w:hAnsi="Arial" w:cs="Arial"/>
          <w:sz w:val="22"/>
          <w:szCs w:val="22"/>
        </w:rPr>
        <w:tab/>
      </w:r>
    </w:p>
    <w:p w14:paraId="10DE1289" w14:textId="77777777" w:rsidR="00BA4698" w:rsidRPr="00822176" w:rsidRDefault="00BA4698" w:rsidP="00AD7D26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BA4698" w:rsidRPr="00822176" w:rsidSect="002E49C6">
      <w:footerReference w:type="default" r:id="rId10"/>
      <w:headerReference w:type="first" r:id="rId11"/>
      <w:pgSz w:w="11900" w:h="16840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C930" w14:textId="77777777" w:rsidR="00027808" w:rsidRDefault="00027808" w:rsidP="009C5EEC">
      <w:r>
        <w:separator/>
      </w:r>
    </w:p>
  </w:endnote>
  <w:endnote w:type="continuationSeparator" w:id="0">
    <w:p w14:paraId="3249DED0" w14:textId="77777777" w:rsidR="00027808" w:rsidRDefault="00027808" w:rsidP="009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1528" w14:textId="77777777" w:rsidR="006D6EC6" w:rsidRPr="00C13AF6" w:rsidRDefault="006D6EC6">
    <w:pPr>
      <w:pStyle w:val="Footer"/>
      <w:rPr>
        <w:sz w:val="16"/>
        <w:szCs w:val="16"/>
      </w:rPr>
    </w:pPr>
    <w:r w:rsidRPr="00C13AF6">
      <w:rPr>
        <w:sz w:val="16"/>
        <w:szCs w:val="16"/>
      </w:rPr>
      <w:tab/>
    </w:r>
    <w:r w:rsidRPr="00C13AF6">
      <w:rPr>
        <w:sz w:val="16"/>
        <w:szCs w:val="16"/>
      </w:rPr>
      <w:tab/>
      <w:t>Version 1</w:t>
    </w:r>
  </w:p>
  <w:p w14:paraId="311267FD" w14:textId="77777777" w:rsidR="006D6EC6" w:rsidRPr="00C13AF6" w:rsidRDefault="006D6EC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6CAF" w14:textId="77777777" w:rsidR="00027808" w:rsidRDefault="00027808" w:rsidP="009C5EEC">
      <w:r>
        <w:separator/>
      </w:r>
    </w:p>
  </w:footnote>
  <w:footnote w:type="continuationSeparator" w:id="0">
    <w:p w14:paraId="2BD999E0" w14:textId="77777777" w:rsidR="00027808" w:rsidRDefault="00027808" w:rsidP="009C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04D4" w14:textId="77777777" w:rsidR="006D6EC6" w:rsidRDefault="004626C3" w:rsidP="004079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CAEEB1" wp14:editId="7433BD09">
          <wp:extent cx="1917700" cy="603250"/>
          <wp:effectExtent l="0" t="0" r="0" b="0"/>
          <wp:docPr id="1" name="Picture 1" descr="Future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0236A" w14:textId="77777777" w:rsidR="006D6EC6" w:rsidRDefault="006D6EC6" w:rsidP="0040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256"/>
    <w:multiLevelType w:val="hybridMultilevel"/>
    <w:tmpl w:val="0A42E3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0F7"/>
    <w:multiLevelType w:val="multilevel"/>
    <w:tmpl w:val="CF0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7598C"/>
    <w:multiLevelType w:val="hybridMultilevel"/>
    <w:tmpl w:val="185862A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34E"/>
    <w:multiLevelType w:val="hybridMultilevel"/>
    <w:tmpl w:val="A49C9A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6DA"/>
    <w:multiLevelType w:val="hybridMultilevel"/>
    <w:tmpl w:val="D3E21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150B"/>
    <w:multiLevelType w:val="hybridMultilevel"/>
    <w:tmpl w:val="0482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648"/>
    <w:multiLevelType w:val="hybridMultilevel"/>
    <w:tmpl w:val="0346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5877"/>
    <w:multiLevelType w:val="hybridMultilevel"/>
    <w:tmpl w:val="6DEC8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51DD"/>
    <w:multiLevelType w:val="hybridMultilevel"/>
    <w:tmpl w:val="923A2A9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41F1B"/>
    <w:multiLevelType w:val="multilevel"/>
    <w:tmpl w:val="74DA39E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E20CB8"/>
    <w:multiLevelType w:val="hybridMultilevel"/>
    <w:tmpl w:val="5BFAE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213A"/>
    <w:multiLevelType w:val="hybridMultilevel"/>
    <w:tmpl w:val="011AB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5EEA"/>
    <w:multiLevelType w:val="hybridMultilevel"/>
    <w:tmpl w:val="226CD674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636B"/>
    <w:multiLevelType w:val="hybridMultilevel"/>
    <w:tmpl w:val="A906EA04"/>
    <w:lvl w:ilvl="0" w:tplc="FAA2C2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A776E"/>
    <w:multiLevelType w:val="hybridMultilevel"/>
    <w:tmpl w:val="489C091A"/>
    <w:lvl w:ilvl="0" w:tplc="A0A45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F43E0"/>
    <w:multiLevelType w:val="hybridMultilevel"/>
    <w:tmpl w:val="CC50B224"/>
    <w:lvl w:ilvl="0" w:tplc="C41286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A58D5"/>
    <w:multiLevelType w:val="hybridMultilevel"/>
    <w:tmpl w:val="A974651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A064CD"/>
    <w:multiLevelType w:val="hybridMultilevel"/>
    <w:tmpl w:val="53C4FFA4"/>
    <w:lvl w:ilvl="0" w:tplc="699A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1675">
    <w:abstractNumId w:val="17"/>
  </w:num>
  <w:num w:numId="2" w16cid:durableId="328826789">
    <w:abstractNumId w:val="16"/>
  </w:num>
  <w:num w:numId="3" w16cid:durableId="984433592">
    <w:abstractNumId w:val="10"/>
  </w:num>
  <w:num w:numId="4" w16cid:durableId="31662694">
    <w:abstractNumId w:val="14"/>
  </w:num>
  <w:num w:numId="5" w16cid:durableId="303123865">
    <w:abstractNumId w:val="8"/>
  </w:num>
  <w:num w:numId="6" w16cid:durableId="497691844">
    <w:abstractNumId w:val="0"/>
  </w:num>
  <w:num w:numId="7" w16cid:durableId="439953457">
    <w:abstractNumId w:val="2"/>
  </w:num>
  <w:num w:numId="8" w16cid:durableId="2122069357">
    <w:abstractNumId w:val="3"/>
  </w:num>
  <w:num w:numId="9" w16cid:durableId="1148326693">
    <w:abstractNumId w:val="11"/>
  </w:num>
  <w:num w:numId="10" w16cid:durableId="1873181683">
    <w:abstractNumId w:val="13"/>
  </w:num>
  <w:num w:numId="11" w16cid:durableId="334697829">
    <w:abstractNumId w:val="1"/>
  </w:num>
  <w:num w:numId="12" w16cid:durableId="359934641">
    <w:abstractNumId w:val="6"/>
  </w:num>
  <w:num w:numId="13" w16cid:durableId="1441220834">
    <w:abstractNumId w:val="9"/>
  </w:num>
  <w:num w:numId="14" w16cid:durableId="1187451540">
    <w:abstractNumId w:val="4"/>
  </w:num>
  <w:num w:numId="15" w16cid:durableId="1123577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921901">
    <w:abstractNumId w:val="15"/>
  </w:num>
  <w:num w:numId="17" w16cid:durableId="1011949002">
    <w:abstractNumId w:val="7"/>
  </w:num>
  <w:num w:numId="18" w16cid:durableId="1499732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jM0MDc2NjQytTRW0lEKTi0uzszPAykwrAUA45go9SwAAAA="/>
  </w:docVars>
  <w:rsids>
    <w:rsidRoot w:val="00B5581C"/>
    <w:rsid w:val="0000022F"/>
    <w:rsid w:val="00005B33"/>
    <w:rsid w:val="00027808"/>
    <w:rsid w:val="00045670"/>
    <w:rsid w:val="0005098B"/>
    <w:rsid w:val="000D381A"/>
    <w:rsid w:val="000E4211"/>
    <w:rsid w:val="000E4823"/>
    <w:rsid w:val="001447E7"/>
    <w:rsid w:val="00196177"/>
    <w:rsid w:val="001D5346"/>
    <w:rsid w:val="00214D6C"/>
    <w:rsid w:val="00231F0D"/>
    <w:rsid w:val="002559F7"/>
    <w:rsid w:val="00263631"/>
    <w:rsid w:val="00271400"/>
    <w:rsid w:val="00272753"/>
    <w:rsid w:val="002750CB"/>
    <w:rsid w:val="00280749"/>
    <w:rsid w:val="002940F8"/>
    <w:rsid w:val="0029560C"/>
    <w:rsid w:val="002B665E"/>
    <w:rsid w:val="002C7FFC"/>
    <w:rsid w:val="002D1248"/>
    <w:rsid w:val="002E49C6"/>
    <w:rsid w:val="00347038"/>
    <w:rsid w:val="00376ADF"/>
    <w:rsid w:val="00387E00"/>
    <w:rsid w:val="00394A1D"/>
    <w:rsid w:val="003C165E"/>
    <w:rsid w:val="003D6905"/>
    <w:rsid w:val="004079E5"/>
    <w:rsid w:val="00424F5B"/>
    <w:rsid w:val="00425743"/>
    <w:rsid w:val="004626C3"/>
    <w:rsid w:val="0049107A"/>
    <w:rsid w:val="00492DB7"/>
    <w:rsid w:val="004A78D1"/>
    <w:rsid w:val="004B35FD"/>
    <w:rsid w:val="004C4D4E"/>
    <w:rsid w:val="004D131D"/>
    <w:rsid w:val="004E38C1"/>
    <w:rsid w:val="005200C5"/>
    <w:rsid w:val="00534BD2"/>
    <w:rsid w:val="00587FCB"/>
    <w:rsid w:val="005A2788"/>
    <w:rsid w:val="005A39BB"/>
    <w:rsid w:val="005B39B6"/>
    <w:rsid w:val="005B5F35"/>
    <w:rsid w:val="005B7C77"/>
    <w:rsid w:val="005E00C1"/>
    <w:rsid w:val="005E5D2E"/>
    <w:rsid w:val="00600B81"/>
    <w:rsid w:val="00610389"/>
    <w:rsid w:val="00633D03"/>
    <w:rsid w:val="0067316F"/>
    <w:rsid w:val="006A205B"/>
    <w:rsid w:val="006A689A"/>
    <w:rsid w:val="006D6EC6"/>
    <w:rsid w:val="007022F4"/>
    <w:rsid w:val="0071170A"/>
    <w:rsid w:val="0071507D"/>
    <w:rsid w:val="00784E11"/>
    <w:rsid w:val="007919DA"/>
    <w:rsid w:val="007A6BC9"/>
    <w:rsid w:val="007B54D7"/>
    <w:rsid w:val="00803300"/>
    <w:rsid w:val="00822176"/>
    <w:rsid w:val="00842A20"/>
    <w:rsid w:val="00844E45"/>
    <w:rsid w:val="008521BA"/>
    <w:rsid w:val="00854FBF"/>
    <w:rsid w:val="00855546"/>
    <w:rsid w:val="00860217"/>
    <w:rsid w:val="00887346"/>
    <w:rsid w:val="00890F88"/>
    <w:rsid w:val="008F7A25"/>
    <w:rsid w:val="009621C5"/>
    <w:rsid w:val="009765D0"/>
    <w:rsid w:val="00981D2A"/>
    <w:rsid w:val="009A0BCD"/>
    <w:rsid w:val="009C5EEC"/>
    <w:rsid w:val="009D32E5"/>
    <w:rsid w:val="00A54D84"/>
    <w:rsid w:val="00A61F8E"/>
    <w:rsid w:val="00AD7D26"/>
    <w:rsid w:val="00B244DB"/>
    <w:rsid w:val="00B26B0C"/>
    <w:rsid w:val="00B5581C"/>
    <w:rsid w:val="00B722D3"/>
    <w:rsid w:val="00B745F1"/>
    <w:rsid w:val="00B7657D"/>
    <w:rsid w:val="00B76C4F"/>
    <w:rsid w:val="00B9027C"/>
    <w:rsid w:val="00BA224E"/>
    <w:rsid w:val="00BA4698"/>
    <w:rsid w:val="00BC61ED"/>
    <w:rsid w:val="00BD44DA"/>
    <w:rsid w:val="00BE5F91"/>
    <w:rsid w:val="00BE63C4"/>
    <w:rsid w:val="00C13AF6"/>
    <w:rsid w:val="00C13C5E"/>
    <w:rsid w:val="00C21A48"/>
    <w:rsid w:val="00C43103"/>
    <w:rsid w:val="00C617A8"/>
    <w:rsid w:val="00C85051"/>
    <w:rsid w:val="00CB1192"/>
    <w:rsid w:val="00CC6403"/>
    <w:rsid w:val="00D1508B"/>
    <w:rsid w:val="00D26055"/>
    <w:rsid w:val="00D27893"/>
    <w:rsid w:val="00D870FA"/>
    <w:rsid w:val="00D90C11"/>
    <w:rsid w:val="00D93D66"/>
    <w:rsid w:val="00DD2B4F"/>
    <w:rsid w:val="00DD6E3E"/>
    <w:rsid w:val="00DE43E5"/>
    <w:rsid w:val="00E614DF"/>
    <w:rsid w:val="00E67735"/>
    <w:rsid w:val="00E74EBD"/>
    <w:rsid w:val="00E76307"/>
    <w:rsid w:val="00E968FA"/>
    <w:rsid w:val="00EA23CD"/>
    <w:rsid w:val="00EC2E95"/>
    <w:rsid w:val="00ED744B"/>
    <w:rsid w:val="00ED79A4"/>
    <w:rsid w:val="00EF6F3C"/>
    <w:rsid w:val="00F163A5"/>
    <w:rsid w:val="00F27290"/>
    <w:rsid w:val="00F71461"/>
    <w:rsid w:val="00F76603"/>
    <w:rsid w:val="00FA4FE3"/>
    <w:rsid w:val="00FA54E2"/>
    <w:rsid w:val="00FB78B9"/>
    <w:rsid w:val="00FD0184"/>
    <w:rsid w:val="00FD0455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7B1D9"/>
  <w15:chartTrackingRefBased/>
  <w15:docId w15:val="{A28D597D-D1E5-4A38-B158-25BEFB6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7A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4D7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4D7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4D7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4D7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4D7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4D7"/>
    <w:p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4D7"/>
    <w:pPr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D7"/>
    <w:pPr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D7"/>
    <w:pPr>
      <w:outlineLvl w:val="8"/>
    </w:pPr>
    <w:rPr>
      <w:rFonts w:ascii="Arial" w:hAnsi="Arial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EC"/>
  </w:style>
  <w:style w:type="paragraph" w:styleId="Footer">
    <w:name w:val="footer"/>
    <w:basedOn w:val="Normal"/>
    <w:link w:val="Foot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EC"/>
  </w:style>
  <w:style w:type="paragraph" w:styleId="BalloonText">
    <w:name w:val="Balloon Text"/>
    <w:basedOn w:val="Normal"/>
    <w:link w:val="BalloonTextChar"/>
    <w:uiPriority w:val="99"/>
    <w:semiHidden/>
    <w:unhideWhenUsed/>
    <w:rsid w:val="009C5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EE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5EEC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uiPriority w:val="22"/>
    <w:qFormat/>
    <w:rsid w:val="007B54D7"/>
    <w:rPr>
      <w:b/>
      <w:bCs/>
    </w:rPr>
  </w:style>
  <w:style w:type="character" w:customStyle="1" w:styleId="Heading1Char">
    <w:name w:val="Heading 1 Char"/>
    <w:link w:val="Heading1"/>
    <w:uiPriority w:val="9"/>
    <w:rsid w:val="007B54D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B54D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B54D7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7B54D7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B54D7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B54D7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B54D7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B54D7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B54D7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4D7"/>
    <w:pPr>
      <w:pBdr>
        <w:bottom w:val="single" w:sz="4" w:space="1" w:color="auto"/>
      </w:pBdr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B54D7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D7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B54D7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B54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54D7"/>
  </w:style>
  <w:style w:type="paragraph" w:styleId="ListParagraph">
    <w:name w:val="List Paragraph"/>
    <w:basedOn w:val="Normal"/>
    <w:uiPriority w:val="34"/>
    <w:qFormat/>
    <w:rsid w:val="007B54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4D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B5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B54D7"/>
    <w:rPr>
      <w:b/>
      <w:bCs/>
      <w:i/>
      <w:iCs/>
    </w:rPr>
  </w:style>
  <w:style w:type="character" w:styleId="SubtleEmphasis">
    <w:name w:val="Subtle Emphasis"/>
    <w:uiPriority w:val="19"/>
    <w:qFormat/>
    <w:rsid w:val="007B54D7"/>
    <w:rPr>
      <w:i/>
      <w:iCs/>
    </w:rPr>
  </w:style>
  <w:style w:type="character" w:styleId="IntenseEmphasis">
    <w:name w:val="Intense Emphasis"/>
    <w:uiPriority w:val="21"/>
    <w:qFormat/>
    <w:rsid w:val="007B54D7"/>
    <w:rPr>
      <w:b/>
      <w:bCs/>
    </w:rPr>
  </w:style>
  <w:style w:type="character" w:styleId="SubtleReference">
    <w:name w:val="Subtle Reference"/>
    <w:uiPriority w:val="31"/>
    <w:qFormat/>
    <w:rsid w:val="007B54D7"/>
    <w:rPr>
      <w:smallCaps/>
    </w:rPr>
  </w:style>
  <w:style w:type="character" w:styleId="IntenseReference">
    <w:name w:val="Intense Reference"/>
    <w:uiPriority w:val="32"/>
    <w:qFormat/>
    <w:rsid w:val="007B54D7"/>
    <w:rPr>
      <w:smallCaps/>
      <w:spacing w:val="5"/>
      <w:u w:val="single"/>
    </w:rPr>
  </w:style>
  <w:style w:type="character" w:styleId="BookTitle">
    <w:name w:val="Book Title"/>
    <w:uiPriority w:val="33"/>
    <w:qFormat/>
    <w:rsid w:val="007B54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4D7"/>
    <w:pPr>
      <w:outlineLvl w:val="9"/>
    </w:pPr>
  </w:style>
  <w:style w:type="paragraph" w:customStyle="1" w:styleId="TableText">
    <w:name w:val="Table Text"/>
    <w:basedOn w:val="Normal"/>
    <w:uiPriority w:val="99"/>
    <w:rsid w:val="0049107A"/>
    <w:pPr>
      <w:tabs>
        <w:tab w:val="decimal" w:pos="0"/>
      </w:tabs>
    </w:pPr>
    <w:rPr>
      <w:sz w:val="24"/>
      <w:szCs w:val="24"/>
    </w:rPr>
  </w:style>
  <w:style w:type="paragraph" w:customStyle="1" w:styleId="DefaultText">
    <w:name w:val="Default Text"/>
    <w:basedOn w:val="Normal"/>
    <w:rsid w:val="004910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107A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rsid w:val="0049107A"/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paragraph" w:customStyle="1" w:styleId="Default">
    <w:name w:val="Default"/>
    <w:rsid w:val="00534BD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0CB"/>
  </w:style>
  <w:style w:type="character" w:customStyle="1" w:styleId="CommentTextChar">
    <w:name w:val="Comment Text Char"/>
    <w:basedOn w:val="DefaultParagraphFont"/>
    <w:link w:val="CommentText"/>
    <w:uiPriority w:val="99"/>
    <w:rsid w:val="002750CB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C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.carlisle\Local%20Settings\Temporary%20Internet%20Files\Content.Outlook\FRH6JJSS\Futures%20Document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FC9396156948A91E22AEB5C2473C" ma:contentTypeVersion="2" ma:contentTypeDescription="Create a new document." ma:contentTypeScope="" ma:versionID="69a514009922cb865b2b7a8182d3b1c4">
  <xsd:schema xmlns:xsd="http://www.w3.org/2001/XMLSchema" xmlns:xs="http://www.w3.org/2001/XMLSchema" xmlns:p="http://schemas.microsoft.com/office/2006/metadata/properties" xmlns:ns2="ff1dc8e6-a8eb-477e-8342-aafbeb9df2c1" targetNamespace="http://schemas.microsoft.com/office/2006/metadata/properties" ma:root="true" ma:fieldsID="74424f9e6a4e62700f60f1ca653c505d" ns2:_="">
    <xsd:import namespace="ff1dc8e6-a8eb-477e-8342-aafbeb9df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c8e6-a8eb-477e-8342-aafbeb9df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9AC78-8788-4998-B3FC-53C5FBAC5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0EC8E-C97B-4B9F-A912-53D26DB50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c8e6-a8eb-477e-8342-aafbeb9df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A9405-34CF-43EB-92F6-E7E7B3D35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Futures Document Template (2)</Template>
  <TotalTime>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Nottingham and Nottinghamshire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lucy.carlisle</dc:creator>
  <cp:keywords/>
  <cp:lastModifiedBy>Kim Orange</cp:lastModifiedBy>
  <cp:revision>2</cp:revision>
  <dcterms:created xsi:type="dcterms:W3CDTF">2022-06-17T08:22:00Z</dcterms:created>
  <dcterms:modified xsi:type="dcterms:W3CDTF">2022-06-17T08:22:00Z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0x0101007A9CFC9396156948A91E22AEB5C2473C</vt:lpwstr>
  </property>
</Properties>
</file>